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IV 93</w:t>
      </w:r>
    </w:p>
    <w:p>
      <w:r>
        <w:t>Bundesgericht (BGE), 2020-10-08, DE</w:t>
      </w:r>
    </w:p>
    <w:p>
      <w:r>
        <w:rPr>
          <w:b/>
        </w:rPr>
        <w:t xml:space="preserve">Quelle: </w:t>
      </w:r>
      <w:r>
        <w:t>https://mcp.opencaselaw.ch/entscheid/bge_147 IV 93</w:t>
      </w:r>
    </w:p>
    <w:p>
      <w:r>
        <w:t>FR: ATF 147 IV 93</w:t>
      </w:r>
    </w:p>
    <w:p>
      <w:r>
        <w:t>IT: DTF 147 IV 93</w:t>
      </w:r>
    </w:p>
    <w:p>
      <w:pPr>
        <w:pStyle w:val="Heading2"/>
      </w:pPr>
      <w:r>
        <w:t>Regeste</w:t>
      </w:r>
    </w:p>
    <w:p>
      <w:r>
        <w:t>Regeste Art. 2 Abs. 2, Art. 374 f. und Art. 404 Abs. 2 StPO; Grundsatz der Formstrenge, selbstständiges Massnahmeverfahren bei einer schuldunfähigen beschuldigten Person, Eingriff in die Dispositionsfreiheit. Beim Grundsatz der Formstrenge (Art. 2 Abs. 2 StPO) handelt es sich um einen fundamentalen Grundsatz des Strafprozessrechts (E. 1.3.2). Das Verfahren bei einer schuldunfähigen Person ist ein vom ordentlichen Verfahren klar abzugrenzendes selbstständiges, besonderes Verfahren, in dem mangels Vorwurfs eines schuldhaften Verhaltens kein Schuldspruch ergehen kann. Es gelangt zur Anwendung, wenn bereits im Vorverfahren die Schuldunfähigkeit hinsichtlich aller zu beurteilenden Straftaten eindeutig festgestellt wird. Wird eine Person mehrerer Taten beschuldigt, die teilweise mit und teilweise ohne Schuld begangen wurden, sind alle Taten im ordentlichen Verfahren gemäss Art. 328 ff. StPO zu beurteilen (E. 1.3). Wird in einem Verfahren bei einer schuldunfähigen Person ein Schuldspruch ausgesprochen, stellt dies zwar einen besonders schweren und offensichtlichen Verfahrensfehler dar, der jedoch in casu nicht zur Nichtigkeit des Urteils, sondern zu dessen Anfechtbarkeit führt (E. 1.4). Jedoch muss das Berufungsgericht in einem solchen Fall gestützt auf Art. 404 Abs. 2 StPO zugunsten der beschuldigten Person auch einen nicht angefochtenen (unzulässigen) Schuldspruch überprüfen bzw. aufheben (E. 1.5).</w:t>
      </w:r>
    </w:p>
    <w:p>
      <w:pPr>
        <w:pStyle w:val="Heading2"/>
      </w:pPr>
      <w:r>
        <w:t>Erwägungen</w:t>
      </w:r>
    </w:p>
    <w:p>
      <w:r>
        <w:rPr>
          <w:b/>
        </w:rPr>
        <w:t>E. 1</w:t>
      </w:r>
    </w:p>
    <w:p>
      <w:r>
        <w:t>(...)</w:t>
      </w:r>
    </w:p>
    <w:p>
      <w:r>
        <w:rPr>
          <w:b/>
        </w:rPr>
        <w:t>E. 1.3.1</w:t>
      </w:r>
    </w:p>
    <w:p>
      <w:r>
        <w:t>Die Schweizerische Strafprozessordnung besteht aus 12 Titeln. Während in ihrem 7. Titel das (ordentliche) erstinstanzliche Hauptverfahren geregelt wird, finden sich im 8. Titel Bestimmungen zu besonderen Verfahren. Dazu gehören das Strafbefehlsverfahren und das Übertretungsstrafverfahren, das abgekürzte Verfahren, das Verfahren bei selbstständigen nachträglichen Entscheiden des Gerichts, das Verfahren bei Abwesenheit der beschuldigten Person und die selbstständigen Massnahmeverfahren. Bei Letzteren wird zwischen der Anordnung der Friedensbürgschaft, dem Verfahren bei einer schuldunfähigen beschuldigten Person und dem selbstständigen Einziehungsverfahren unterschieden. Das vorliegend interessierende Verfahren bei einer schuldunfähigen beschuldigten Person wird in zwei Artikeln geregelt. Art. 374 Abs. 1 StPO bestimmt zunächst, in welchen Konstellationen dieses selbstständige Massnahmeverfahren zur Anwendung gelangt: Ist eine beschuldigte Person schuldunfähig und kommt eine Anwendung von Art. 19 Abs. 4 oder Art. 263 StGB nicht in Betracht, so beantragt die Staatsanwaltschaft dem erstinstanzlichen Gericht schriftlich eine Massnahme nach den Artikeln 59-61, 63, 64, 67, 67b oder 67e StGB, ohne vorher das Verfahren wegen Schuldunfähigkeit einzustellen. Die Absätze 2 und 3 von Art. 374 BGE 147 IV 93 S. 97 StPO regeln rudimentär das gerichtliche Verfahren, das sich im Übrigen nach den Vorschriften des 7. Titels ( Art. 328 ff. StPO ) richtet (Abs. 4). Abweichungen ergeben sich insbesondere in Bezug auf die Anwesenheitspflicht der beschuldigten Person sowie den Öffentlichkeitsgrundsatz. Sie sind mit den Besonderheiten des Verfahrens zu begründen (Botschaft vom 21. Dezember 2005 zur Vereinheitlichung des Strafprozessrechts, BBl 2006 1305 Ziff. 2.8.6.2). Art. 375 StPO enthält sodann Bestimmungen über den Entscheid: Das Gericht ordnet die beantragte oder andere Massnahmen an, wenn es die Täterschaft und die Schuldunfähigkeit für erwiesen und die Massnahme für erforderlich hält. Gleichzeitig entscheidet es über die geltend gemachten Zivilansprüche (Abs. 1). Die Anordnung der Massnahme und der Entscheid über die Zivilansprüche ergehen in einem Urteil (Abs. 2). Erachtet das Gericht die beschuldigte Person als schuldfähig oder als für die im Zustand der Schuldunfähigkeit begangenen Straftaten verantwortlich, so weist es den Antrag der Staatsanwaltschaft ab. Mit der Rechtskraft dieses Entscheids wird das Vorverfahren gegen die beschuldigte Person weitergeführt (Abs. 3). Aus der gesetzlichen Systematik ergibt sich, dass die verschiedenen von der Strafprozessordnung vorgesehenen Verfahren in sich abgeschlossene, selbstständige Verfahrensarten darstellen. Die Strafprozessordnung lässt keine kombinierten, hybriden Verfahren zu. Hinsichtlich der selbstständigen Massnahmeverfahren hat der Bundesrat beispielsweise klar zum Ausdruck gebracht, dass es sich dabei - wie es der Name schon sagt - um ein selbstständiges, vom ordentlichen Verfahren getrenntes Verfahren handelt. Dieses gelangt lediglich zum Zuge, wenn die Massnahme nicht in einem ordentlichen Verfahren verhängt werden kann (BBl 2006 1303 Ziff. 2.8.6; vgl. auch BBl 2006 1304 Ziff. 2.8.6.2; den parlamentarischen Debatten ist zu diesem Thema nichts zu entnehmen: siehe AB 2006 S 1053 f. und AB 2007 N 1031).</w:t>
      </w:r>
    </w:p>
    <w:p>
      <w:r>
        <w:rPr>
          <w:b/>
        </w:rPr>
        <w:t>E. 1.3.2</w:t>
      </w:r>
    </w:p>
    <w:p>
      <w:r>
        <w:t>Gemäss Art. 2 Abs. 2 StPO können Strafverfahren nur in den vom Gesetz vorgesehenen Formen durchgeführt und abgeschlossen werden (numerus clausus der Verfahrens- und Erledigungsformen; vgl. SCHMID/JOSITSCH, Schweizerische Strafprozessordnung [StPO], Praxiskommentar [nachfolgend: Praxiskommentar], 3. Aufl. 2018, N. 3 zu Art. 2 StPO ; vgl. zu den Erledigungsformen: ARN/ STEINER, in: Commentaire romand, Code de procédure pénale suisse, 2. Aufl. 2019, N. 10 zu Art. 2 StPO ). Die Botschaft bezeichnet dies BGE 147 IV 93 S. 98 als Grundsatz der Formstrenge (BBl 2006 1128 Ziff. 2.1.1; dem amtlichen Bulletin ist nichts zu diesem Thema zu entnehmen: vgl. AB 2006 S 989 und AB 2007 N 942). Dieser Grundsatz findet sich im 1. Kapitel des 1. Titels der Strafprozessordnung unter der Marginalie "Ausübung der Strafrechtspflege" und kommt in systematischer Hinsicht noch vor den Grundsätzen des Strafverfahrens, die im 2. Kapitel folgen. Zentrale Anliegen des Grundsatzes der Formstrenge sind die Transparenz der Verfahrensabläufe und die aus ihrer Einhaltung resultierende Rechtssicherheit. Die konkrete Umsetzung des Grundsatzes erfolgt einerseits durch die Verpflichtung, das Strafverfahren nach den in den Art. 3-11 StPO kodifizierten Grundsätzen und unter Beachtung der Vorgaben der Bundesverfassung sowie der EMRK durchzuführen, und andererseits durch die strikte Beachtung der abschliessend gesetzlich normierten Möglichkeiten, das Strafverfahren abzuschliessen (STRAUB/WELTERT, in: Basler Kommentar, Schweizerische Strafprozessordnung, 2. Aufl. 2014, N. 12 f. zu Art. 2 StPO ; WOLFGANG WOHLERS, in: Kommentar zur Schweizerischen Strafprozessordnung [StPO], Donatsch und andere [Hrsg.], 3. Aufl. 2020, N. 7 ff. zu Art. 2 StPO ). Die Förmlichkeit des Verfahrens verfolgt neben ihrer Ordnungsfunktion insbesondere die Realisierung des Rechtsstaatsprinzips im Strafverfahren (STRAUB/WELTERT, a.a.O., N. 13 zu Art. 2 StPO ). Ziel des Strafprozessrechts ist es, den Ablauf des Strafverfahrens so zu regeln, dass dieses den Anforderungen an ein rechtsstaatlichen Grundsätzen entsprechendes "faires" Verfahren genügt, und damit die Justizförmigkeit des Verfahrens zu gewährleisten (WOHLERS, a.a.O., N. 7 zu Art. 2 StPO ; STRAUB/WELTERT, a.a.O., N. 12 zu Art. 2 StPO ). Der Gesetzgeber hat in der Strafprozessordnung das ordentliche und die besonderen Verfahren, die den Strafbehörden für die Durchführung eines Strafverfahrens zur Verfügung stehen, geregelt und sich gegen die Einführung anderer Verfahren (z.B. des Privatstrafklageverfahrens oder des Vorabklärungsverfahrens) entschieden (vgl. BBl 2006 1111 Ziff. 1.5.4.1 zum Privatstrafklageverfahren; AB 2006 S 1035, AB 2007 N 994 und AB 2007 S 721 zum Vorabklärungsverfahren). Dabei handelt es sich um einen bewussten gesetzgeberischen Entscheid, der insbesondere unter Berücksichtigung von Art. 2 Abs. 2 StPO nicht zur Disposition der rechtsanwendenden Behörden steht. In der Strafprozessordnung nicht vorgesehene Verfahren sind folglich nicht zulässig und können auch von den Kantonen nicht eingeführt werden (SCHMID/JOSITSCH, Praxiskommentar, BGE 147 IV 93 S. 99 a.a.O., N. 3 zu Art. 2 StPO ). Angesichts der Tragweite eines Strafverfahrens und der Auswirkungen, die es auf die daran beteiligten bzw. die davon betroffenen Personen hat, ist es unerlässlich, dass die Strafbehörden das Strafverfahren nach den vom Gesetzgeber vorgesehenen Formen durchführen. Aus dem Gesagten ergibt sich, dass es sich beim Grundsatz der Formstrenge bzw. dem numerus clausus der Verfahrensformen um einen von allen Strafbehörden zu jeder Zeit zu beachtenden fundamentalen Grundsatz des Strafprozessrechts handelt.</w:t>
      </w:r>
    </w:p>
    <w:p>
      <w:r>
        <w:rPr>
          <w:b/>
        </w:rPr>
        <w:t>E. 1.3.3</w:t>
      </w:r>
    </w:p>
    <w:p>
      <w:r>
        <w:t>Eine strafrechtliche Verurteilung einer Person setzt neben deren Täterschaft, der objektiven und subjektiven Tatbestandsmässigkeit und der Rechtswidrigkeit der Tat voraus, dass sie schuldhaft gehandelt hat. Ist die Person schuldunfähig, kann ihr kein Schuldvorwurf gemacht werden und folglich kein Schuldspruch und keine Bestrafung erfolgen ( Art. 19 Abs. 1 StGB ), es sei denn, es liege ein Fall einer "actio libera in causa" ( Art. 19 Abs. 4 StGB ) oder der Verübung einer Tat in selbstverschuldeter Unzurechnungsfähigkeit ( Art. 263 StGB ) vor. Jedoch können Massnahmen nach Art. 59-61, 63, 64, 67, 67b und 67e StGB angeordnet werden ( Art. 19 Abs. 3 StGB ). Wurde ein Strafverfahren eröffnet und ergibt sich dabei, dass eine Person schuldunfähig ist, sind verschiedene Konstellationen denkbar: Ergibt sich die Schuldunfähigkeit nach erfolgter Anklage während des Hauptverfahrens nach Art. 328 ff. StPO , hat das Gericht die betroffene Person freizusprechen und die erforderlichen Massnahmen anzuordnen (vgl. SCHMID/JOSITSCH, Handbuch des schweizerischen Strafprozessrechts [nachfolgend: Handbuch], 3. Aufl. 2017, N. 1425; FELIX BOMMER, in: Basler Kommentar, Schweizerische Strafprozessordnung, 2. Aufl. 2014, N. 8 zu Art. 374 StPO ; BOMMER/DITTMANN, in: Basler Kommentar, Strafrecht, Bd. I, 4. Aufl. 2019, N. 44 ff. zu Art. 19 StGB ). Ergibt sich die Schuldunfähigkeit bereits während des Vorverfahrens und erachtet die Staatsanwaltschaft die Anordnung einer Massnahme für notwendig, ist in der Regel ein selbstständiges Verfahren nach Art. 374 f. StPO durchzuführen. Hält die Staatsanwaltschaft keine Massnahme für angezeigt, kann sie das Verfahren in (analoger) Anwendung von Art. 319 Abs. 1 StPO einstellen. Zwar wird in dieser Bestimmung die fehlende Schuldfähigkeit nicht genannt, jedoch wird in der Literatur zu Recht die Meinung vertreten, dass bei bereits in der Untersuchung feststehender Schuldunfähigkeit und ohne Notwendigkeit eines Vorgehens nach BGE 147 IV 93 S. 100 Art. 374 f. StPO das Verfahren ebenfalls einzustellen ist (vgl. CHRISTIAN SCHWARZENEGGER, in: Kommentar zur Schweizerischen Strafprozessordnung [StPO], Donatsch und andere [Hrsg.], 3. Aufl. 2020, N. 4 zu Art. 374 StPO ; BOMMER, a.a.O., N. 17 zu Art. 374 StPO ; MOREILLON/PAREIN-REYMOND, CPP, Code de procédure pénale, 2. Aufl. 2016, N. 7 zu Art. 374 StPO ; SCHMID/JOSITSCH, Handbuch, a.a.O., N. 1253; BOMMER/DITTMANN, a.a.O., N. 48 zu Art. 19 StGB ). Dies ergibt sich auch aus dem letzten Satzteil von Art. 374 Abs. 1 StPO , wonach die Staatsanwaltschaft dem Gericht die Anordnung einer Massnahme beantragt, ohne vorher das Verfahren einzustellen.</w:t>
      </w:r>
    </w:p>
    <w:p>
      <w:r>
        <w:rPr>
          <w:b/>
        </w:rPr>
        <w:t>E. 1.3.4</w:t>
      </w:r>
    </w:p>
    <w:p>
      <w:r>
        <w:t>Welcher der oben aufgezeigten Wege einzuschlagen ist, entscheidet die Staatsanwaltschaft zum Zeitpunkt, zu dem sie die Untersuchung für vollständig erachtet. Sie geht nach Art. 374 f. StPO vor, wenn sie die Schuldunfähigkeit der betroffenen Person gestützt auf ein Gutachten eines Sachverständigen als erstellt erachtet, eine Anwendung von Art. 19 Abs. 4 und Art. 263 StGB nicht in Betracht kommt und sie eine Massnahme nach Art. 59-61, 63, 64, 67, 67b oder 67e StGB für notwendig hält. Fehlt es auch nur an einer dieser Voraussetzungen, fällt das selbstständige Massnahmeverfahren gegen Schuldunfähige ausser Betracht und es ist das Vorverfahren (weiter)zuführen. Die Staatsanwaltschaft hat Anklage zu erheben, wenn nach Einholung eines Gutachtens Zweifel an der Schuldunfähigkeit bestehen oder wenn dem auf Schuldunfähigkeit lautenden Gutachten ernst zu nehmende gegenteilige Zeugenaussagen gegenüberstehen (vgl. BOMMER, a.a.O., N. 8 zu Art. 374 StPO ; JO PITTELOUD, Code de procédure pénale suisse [CPP], Commentaire à l'usage des praticiens, 2012, N. 1089 zu Art. 374 f. StPO; SCHMID/JOSITSCH, Praxiskommentar, a.a.O., N. 3 zu Art. 374 StPO ). Wird eine Person mehrerer Taten beschuldigt, die teilweise mit und teilweise ohne Schuld begangen wurden, sind alle Taten gestützt auf den Grundsatz der Einheit des Verfahrens ( Art. 29 Abs. 1 lit. a StPO ) in einem Verfahren zu beurteilen, womit ein Vorgehen nach Art. 374 f. StPO nicht möglich und das ordentliche Verfahren gemäss Art. 328 ff. StPO zu beschreiten ist (vgl. BOMMER, a.a.O., N. 13 zu Art. 374 StPO ; SCHWARZENEGGER, a.a.O., N. 1 zu Art. 374 StPO ).</w:t>
      </w:r>
    </w:p>
    <w:p>
      <w:r>
        <w:rPr>
          <w:b/>
        </w:rPr>
        <w:t>E. 1.3.5</w:t>
      </w:r>
    </w:p>
    <w:p>
      <w:r>
        <w:t>Erachtet die Staatsanwaltschaft die Untersuchung als vollständig und die Voraussetzungen von Art. 374 Abs. 1 StPO als erfüllt, beantragt sie dem erstinstanzlichen Gericht schriftlich eine Massnahme (vgl. zum Inhalt des Antrags: BOMMER, a.a.O., N. 15 zu Art. 374 StPO ; BGE 147 IV 93 S. 101 SCHMID/JOSITSCH, Praxiskommentar, a.a.O., N. 2 zu Art. 374 StPO ). Gestützt auf diesen Antrag beurteilt das Gericht zunächst die Fragen der Täterschaft der betroffenen Person und die Tatbestandsmässigkeit sowie Rechtswidrigkeit deren Verhaltens, bevor es schliesslich prüft, ob die betroffene Person die Tat im Zustand der Schuldunfähigkeit begangen hat und kein Fall von Art. 19 Abs. 4 und Art. 263 StGB vorliegt (vgl. QUELOZ/MANTELLI RODRIGUEZ, in: Commentaire romand, Code de procédure pénale suisse, 2. Aufl. 2019, N. 3 f. zu Art. 375 StPO ; SCHWARZENEGGER, a.a.O., N. 2 f. zu Art. 375 StPO ; MOREILLON/PAREIN-REYMOND, a.a.O., N. 2 zu Art. 375 StPO ). Die Beurteilung dieser Fragen unterliegt der freien gerichtlichen Prüfung, wie dies in einem ordentlichen Verfahren auch der Fall ist (vgl. BOMMER, a.a.O., N. 4 f. zu Art. 375 StPO ; BOMMER/ DITTMANN, a.a.O., N. 49 zu Art. 19 StGB ). Sind nach Ansicht des Gerichts Täterschaft, Tatbestandsmässigkeit, Rechtswidrigkeit und fehlende Tatverantwortlichkeit gegeben und alle Voraussetzungen für die Anordnung einer Massnahme erfüllt, stellt es im Urteil die schuldlose Begehung der namentlich bezeichneten Straftat(en) fest und ordnet die beantragte oder eine andere Massnahme an (vgl. BBl 2006 1305 Ziff. 2.8.6.2; BOMMER, a.a.O., N. 10 zu Art. 375 StPO ; SCHWARZENEGGER, a.a.O., N. 5 zu Art. 375 StPO ). In einem solchen Fall ergeht kein Freispruch, denn ein solcher erfolgt stets mit Blick auf den Vorwurf schuldhafter Tatverwirklichung und dieser Vorwurf wird im Verfahren gegen den Schuldunfähigen nicht erhoben (vgl. BOMMER, a.a.O., N. 10 zu Art. 375 StPO ; SCHMID/JOSITSCH, Praxiskommentar, a.a.O., N. 1 f. zu Art. 374 StPO ).</w:t>
      </w:r>
    </w:p>
    <w:p>
      <w:r>
        <w:rPr>
          <w:b/>
        </w:rPr>
        <w:t>E. 1.3.6</w:t>
      </w:r>
    </w:p>
    <w:p>
      <w:r>
        <w:t>Gelangt das Gericht zum Schluss, dass die betroffene Person schuldfähig oder als für die im Zustand der Schuldunfähigkeit begangenen Straftaten verantwortlich (vgl. Art. 19 Abs. 4 und Art. 263 StGB ) ist, weist es den Antrag der Staatsanwaltschaft ab ( Art. 375 Abs. 3 StPO ). Dieser Entscheid ergeht in Form einer Verfügung bzw. eines Beschlusses, da darin nicht materiell über straf- und zivilrechtliche Fragen befunden, sondern das Verfahren in die Phase der Untersuchung zurückversetzt wird (vgl. Art. 80 Abs. 1 StPO ; QUELOZ/MANTELLI RODRIGUEZ, a.a.O., N. 21 zu Art. 375 StPO ; SCHMID/JOSITSCH, Handbuch, a.a.O., N. 1429; dieselben , Praxiskommentar, a.a.O., N. 9 zu Art. 375 StPO ; BOMMER, a.a.O., N. 18 zu Art. 375 StPO ; SCHWARZENEGGER, a.a.O., N. 9 zu Art. 375 StPO ; PITTELOUD, a.a.O., N. 1095 zu Art. 374 f. StPO; MOREILLON/PAREIN-REYMOND, a.a.O., N. 11 zu Art. 375 StPO ). Gegen diesen Entscheid steht die Beschwerde an BGE 147 IV 93 S. 102 die obere kantonale Instanz gemäss Art. 393 Abs. 1 lit. b StPO offen. Der Weiterzug des Beschwerdeentscheids mittels Beschwerde in Strafsachen an das Bundesgericht ist unter den Voraussetzungen von Art. 93 BGG möglich. Die Staatsanwaltschaft hat nach Eintritt der Rechtskraft dieses Entscheids das Vorverfahren wieder aufzunehmen und weiterzuführen. Ein erneutes Verfahren nach Art. 374 f. StPO ist hingegen ausgeschlossen. Wird Anklage erhoben, ist das Gericht nicht an seine vorgängigen Entscheide im selbstständigen Massnahmeverfahren gebunden (vgl. BBl 2006 1305 Ziff. 2.8.6.2). Ausgeschlossen ist es, dass das Gericht im selbstständigen Massnahmeverfahren direkt auf die schuldhafte Erfüllung des einschlägigen Tatbestands erkennt und die betroffene Person entsprechend verurteilt. Ein Schuldspruch setzt den Vorwurf der schuldhaften Tatverwirklichung voraus, der im Verfahren nach Art. 374 f. StPO gerade nicht erhoben wird. Wurde keine schuldhafte Tatbegehung angeklagt, kann keine Verurteilung deswegen erfolgen (vgl. BOMMER, a.a.O., N. 10 und 16 zu Art. 375 StPO ; SCHWARZENEGGER, a.a.O., N. 6a zu Art. 375 StPO ). Das Bundesgericht verkennt nicht, dass das Vorgehen gemäss Art. 375 Abs. 3 StPO zu einer gewissen Doppelspurigkeit führt und das Strafverfahren insgesamt nicht unerheblich verlängern kann. Jedoch ist die eindeutige gesetzliche Regelung für das Bundesgericht und alle übrigen rechtsanwendenden Behörden massgebend (vgl. Art. 190 BV ).</w:t>
      </w:r>
    </w:p>
    <w:p>
      <w:r>
        <w:rPr>
          <w:b/>
        </w:rPr>
        <w:t>E. 1.3.7</w:t>
      </w:r>
    </w:p>
    <w:p>
      <w:r>
        <w:t>Aus dem Gesagten folgt zusammengefasst, dass es sich beim Verfahren bei einer schuldunfähigen beschuldigten Person um ein vom ordentlichen Verfahren klar abzugrenzendes selbstständiges, besonderes Verfahren handelt, in dem mangels Vorwurfs eines schuldhaften Verhaltens kein Schuldspruch ergehen kann. Es gelangt in Fällen zur Anwendung, in denen bereits im Vorverfahren die Schuldunfähigkeit hinsichtlich aller zu beurteilenden Straftaten eindeutig festgestellt wird und aus diesem Grund keine Anklage ergehen kann. Damit ist ein Schuldspruch im Rahmen eines selbstständigen Massnahmeverfahrens gemäss Art. 374 f. StPO ausgeschlossen.</w:t>
      </w:r>
    </w:p>
    <w:p>
      <w:r>
        <w:rPr>
          <w:b/>
        </w:rPr>
        <w:t>E. 1.4.1</w:t>
      </w:r>
    </w:p>
    <w:p>
      <w:r>
        <w:t>Die Staatsanwaltschaft stellte am 6. April 2018 dem Bezirksgericht Zürich einen "Antrag auf Anordnung einer Massnahme für eine schuldunfähige Person, Art. 374 f. StPO". Darin nannte sie zunächst hinsichtlich der beiden Straftatbestände vorsätzliche Tötung und Störung des Totenfriedens die beschuldigte Person (den Beschwerdeführer), Datum und Zeit, den Deliktsort und die BGE 147 IV 93 S. 103 geschädigten Personen sowie umschrieb das Tatvorgehen. Abschliessend hielt sie fest, dieses Verhalten erfülle die Tatbestände der vorsätzlichen Tötung im Sinne von Art. 111 StGB sowie der Störung des Totenfriedens im Sinne von Art. 262 Ziff. 1 StGB , wobei der Beschwerdeführer "gestützt auf Art. 19 Abs. 1 StGB für diese Taten nicht schuldfähig war (Hauptantrag), eventualiter wofür [er] angemessen zu bestrafen sei (Eventualantrag)". Es folgten weitere Angaben zu den angeordneten Zwangsmassnahmen, den beschlagnahmten Gegenständen und Vermögenswerten sowie den entstandenen Untersuchungskosten. Schliesslich stellte die Staatsanwaltschaft Anträge an das Zwangsmassnahmengericht, die Verfahrensleitung und für die Hauptverhandlung. Hinsichtlich Letzterer stellte sie den Beweisantrag, der forensisch-psychiatrische Sachverständige sei einzuvernehmen, und den Hauptantrag, es sei festzustellen, dass der Beschwerdeführer die aufgeführten Tatbestände in nicht selbstverschuldeter Schuldunfähigkeit erfüllt habe. Als Eventualantrag ersuchte sie um "Schuldigsprechung" des Beschwerdeführers wegen vorsätzlicher Tötung und Störung des Totenfriedens sowie um dessen Bestrafung gemäss dem in der Hauptverhandlung noch zu stellenden Antrag. Die weiteren Anträge betrafen die Anordnung einer stationären Massnahme im Sinne von Art. 59 Abs. 1 StGB , die Verfügung über die beschlagnahmten Gegenstände, den Entscheid über die Zivilansprüche der Privatklägerschaft, die Kostenauflage und die Vorladung der Staatsanwaltschaft.</w:t>
      </w:r>
    </w:p>
    <w:p>
      <w:r>
        <w:rPr>
          <w:b/>
        </w:rPr>
        <w:t>E. 1.4.2</w:t>
      </w:r>
    </w:p>
    <w:p>
      <w:r>
        <w:t>Aus dem Wortlaut des obgenannten Antrags geht zweifelsfrei hervor, dass vorliegend die Voraussetzungen des besonderen Verfahrens bei einer schuldunfähigen beschuldigten Person gemäss Art. 374 f. StPO von Beginn an nicht vorgelegen haben. Aus dem Umstand, dass die Staatsanwaltschaft eventualiter die Verurteilung des Beschwerdeführers wegen beider diesem vorgeworfenen Taten beantragt hat, ergibt sich, dass sie die Schuldunfähigkeit des Beschwerdeführers nicht als zweifelsfrei erstellt erachtete. Hierauf lässt auch ihre Aktennotiz zum Telefonat mit dem forensisch-psychiatrischen Sachverständigen schliessen. Daraus ergibt sich, dass das psychiatrische Gutachten nach Ansicht der Staatsanwaltschaft Interpretationsspielraum lasse, ob die Schuldfähigkeit des Beschwerdeführers aufgehoben war oder nicht. Angesichts ihrer Zweifel hätte die Staatsanwaltschaft nach dem Ausgeführten das ordentliche Verfahren anstreben und Anklage erheben müssen (vgl. E. 1.3.4). Diese Zweifel waren auch berechtigt. Daraus folgt, dass die BGE 147 IV 93 S. 104 Staatsanwalt schaft von Beginn an fälschlicherweise den Weg des selbstständigen Massnahmeverfahrens beschritten hat, obwohl sie Anklage in einem ordentlichen Verfahren hätte erheben müssen.</w:t>
      </w:r>
    </w:p>
    <w:p>
      <w:r>
        <w:rPr>
          <w:b/>
        </w:rPr>
        <w:t>E. 1.4.3</w:t>
      </w:r>
    </w:p>
    <w:p>
      <w:r>
        <w:t>Das erstinstanzliche Gericht hat in der Folge diesen Fehler der Staatsanwaltschaft nicht korrigiert und den Antrag auf Anordnung einer Massnahme für eine schuldunfähige Person gestützt auf Art. 375 Abs. 3 StPO nicht abgewiesen. Vielmehr hat es im selbstständigen Massnahmeverfahren gemäss Art. 374 f. StPO (neben der Feststellung, der Beschwerdeführer habe den Tatbestand der vorsätzlichen Tötung im Zustand der nicht selbst verschuldeten Schuldunfähigkeit erfüllt und der Anordnung einer stationären therapeutischen Massnahme) den Beschwerdeführer der Störung des Totenfriedens schuldig gesprochen und ihn mit einer Freiheitsstrafe von 22 Monaten bestraft. Damit hat es im selbstständigen Massnahmeverfahren bei einer schuldunfähigen beschuldigten Person, das lediglich zur Anwendung gelangt, wenn Letzterer gerade kein Schuldvorwurf gemacht werden kann, weshalb es auch nicht zu einer Anklage kommt, die Schuld des Beschwerdeführers festgestellt. Dies ohne Anklageerhebung im Sinne von Art. 324 ff. StPO , womit der Anklagegrundsatz verletzt ist (vgl. zum Anklagegrundsatz: BGE 143 IV 63 E. 2.2 S. 65 mit Hinweisen). Zwar tritt der Antrag auf Massnahmeanordnung im besonderen Verfahren nach Art. 374 f. StPO an die Stelle der Anklage im erstinstanzlichen Hauptverfahren nach Art. 328 ff. StPO , jedoch enthält Ersterer keinen Schuldvorwurf. Soweit die Vorinstanz argumentiert, das Vorgehen der Staatsanwaltschaft und des erstinstanzlichen Gerichts sei zulässig, da die Staatsanwaltschaft auch einen Antrag und eine Anklage in der gleichen Antragsschrift hätte erheben können, lässt sie Art. 2 Abs. 2 StPO unberücksichtigt. Nach dem Gesagten lässt die Strafprozessordnung die Vermischung des selbstständigen Massnahmeverfahrens und des ordentlichen Verfahrens nicht zu. Indem das erstinstanzliche Gericht den Beschwerdeführer der Störung des Totenfriedens schuldig erklärte, überging es nicht nur die eindeutige gesetzliche Anweisung gemäss Art. 375 Abs. 3 StPO , sondern vermischte letztlich auch zwei verschiedene Verfahrensformen miteinander und missachtete damit den Grundsatz der Formstrenge.</w:t>
      </w:r>
    </w:p>
    <w:p>
      <w:r>
        <w:rPr>
          <w:b/>
        </w:rPr>
        <w:t>E. 1.4.4</w:t>
      </w:r>
    </w:p>
    <w:p>
      <w:r>
        <w:t>Angesichts dieses Mangels des erstinstanzlichen Verfahrens stellt sich die Frage der Nichtigkeit des erstinstanzlichen Urteils. Fehlerhafte Entscheide sind nach bundesgerichtlicher Rechtsprechung BGE 147 IV 93 S. 105 in der Regel nur anfechtbar. Als nichtig erweisen sie sich erst dann, wenn der ihnen anhaftende Mangel besonders schwer ist, wenn er sich als offensichtlich oder zumindest leicht erkennbar erweist und die Rechtssicherheit durch die Annahme der Nichtigkeit nicht ernsthaft gefährdet wird. Inhaltliche Mängel einer Entscheidung führen nur ausnahmsweise zur Nichtigkeit. Als Nichtigkeitsgründe fallen vorab funktionelle und sachliche Unzuständigkeit der entscheidenden Behörde sowie krasse Verfahrensfehler in Betracht ( BGE 145 III 436 E. 4 S. 438; BGE 144 IV 362 E. 1.4.3 S. 368; BGE 139 II 243 E. 11.2 S. 260). Die erste Instanz beging einen besonders schweren und offensichtlichen Verfahrensfehler, in dem sie in einem Verfahren gemäss Art. 374 f. StPO einen Schuldspruch aussprach. Jedoch ist zu berücksichtigen, dass sie - wenn das Verfahren gegen den Beschwerdeführer den vom Gesetz vorgesehenen Gang genommen hätte - für die Beurteilung der Anklage gegen ihn im ordentlichen Verfahren gemäss Art. 328 ff. StPO örtlich, sachlich und funktionell zuständig gewesen wäre. Angesichts der gesamten Umstände liegt vorliegend gerade noch keine Nichtigkeit des erstinstanzlichen Urteils vor; das fehlerhafte erstinstanzliche Urteil ist anfechtbar.</w:t>
      </w:r>
    </w:p>
    <w:p>
      <w:r>
        <w:rPr>
          <w:b/>
        </w:rPr>
        <w:t>E. 1.5.1</w:t>
      </w:r>
    </w:p>
    <w:p>
      <w:r>
        <w:t>Die Vorinstanz stellt sich auf den Standpunkt, das erstinstanzliche Urteil sei hinsichtlich des Schuldspruchs wegen Störung des Totenfriedens in Rechtskraft erwachsen. Daher komme eine Rückweisung des Verfahrens an die Staatsanwaltschaft von Vornherein nicht in Betracht. Ferner erwägt sie, dass der Antrag der Staatsanwaltschaft auf Schuldspruch eventualiter erfolgt sei, sei aufgrund der (ursprünglichen) gutachterlichen Feststellungen naheliegend gewesen. Dieses Vorgehen der Staatsanwaltschaft sei in Nachachtung des Grundsatzes der Einheit des Verfahrens geradezu geboten gewesen.</w:t>
      </w:r>
    </w:p>
    <w:p>
      <w:r>
        <w:rPr>
          <w:b/>
        </w:rPr>
        <w:t>E. 1.5.2</w:t>
      </w:r>
    </w:p>
    <w:p>
      <w:r>
        <w:t>Es wurde bereits ausführlich aufgezeigt, dass das Vorgehen der Staatsanwaltschaft und des erstinstanzlichen Gerichts Bundesrecht verletzt und einen besonders schweren sowie offensichtlichen Verfahrensmangel darstellt (vgl. E. 1.4). Soweit die Vorinstanz den Verzicht auf eine Rückweisung damit begründet, dass der Schuldspruch wegen Störung des Totenfriedens in Rechtskraft erwachsen sei, ist sie auf Art. 404 Abs. 2 StPO hinzuweisen. Im Berufungsverfahren gilt zwar grundsätzlich die Dispositionsmaxime und das Berufungsgericht überprüft das erstinstanzliche Urteil nur in den angefochtenen Punkten ( Art. 404 Abs. 1 StPO ). Soweit die BGE 147 IV 93 S. 106 Einschränkung der Berufung auf einzelne Punkte eindeutig und der Grundsatz der Untrennbarkeit oder inneren Einheit nicht verletzt ist, muss die Einschränkung durch das Berufungsgericht respektiert werden (Urteile 6B_1403/2019 vom 10. Juni 2020 E. 1.3; 6B_492/2018 vom 13. November 2018 E. 2.3; 6B_769/2016 vom 11. Januar 2017 E. 2.3; 6B_349/2016 vom 13. Dezember 2016 E. 2.3; je mit Hinweisen). Gemäss Art. 404 Abs. 2 StPO kann es jedoch zugunsten der beschuldigten Person auch nicht angefochtene Punkte überprüfen, um gesetzeswidrige oder unbillige Entscheidungen zu verhindern. Von der Möglichkeit des Eingriffs in die Dispositionsfreiheit der beschuldigten Person ist nur zurückhaltend Gebrauch zu machen. Der Eingriff ist in sachlicher Hinsicht auf die Verhinderung von gesetzeswidrigen oder unbilligen Entscheidungen beschränkt. Eine umfassende, freie Überprüfung (auf blosse Unangemessenheit) ist damit ausgeschlossen. Es soll verhindert werden, dass das Berufungsgericht auf einer materiell oder formell unrichtigen Grundlage urteilen muss. Art. 404 Abs. 2 StPO kommt vorwiegend bei einer qualifiziert unrichtigen Rechtsanwendung durch die Vorinstanz bei gleichzeitiger Beschränkung der Berufung auf die Sanktion zur Anwendung. In Ermessensentscheide der Vorinstanz kann hingegen in keinem Fall eingegriffen werden; eine Beschränkung der Dispositionsmaxime rechtfertigt sich nur bei Willkür. Macht das Berufungsgericht von Art. 404 Abs. 2 StPO Gebrauch, hat es die Verfahrensbeteiligten vorher zu informieren und ihnen Gelegenheit zur Stellungnahme zu geben (vgl. Urteile 6B_976/2017 vom 14. November 2018 E. 7.3; 6B_492/2018 vom 13. November 2018 E. 2.3; 6B_769/2016 vom 11. Januar 2017 E. 2.3; 6B_349/2016 vom 13. Dezember 2016 E. 2.3; je mit Hinweisen; MARLÈNE KISTLER VIANIN, in: Commentaire romand, Code de procédure pénale suisse, 2. Aufl. 2019, N. 3 zu Art. 404 StPO ; SVEN ZIMMERLIN, in: Kommentar zur Schweizerischen Strafprozessordnung [StPO], Donatsch und andere [Hrsg.],3. Aufl. 2020, N. 5 zu Art. 404 StPO ; LUZIUS EUGSTER, in: Basler Kommentar, Schweizerische Strafprozessordnung, 2. Aufl. 2014, N. 3 f. zu Art. 404 StPO ; SCHMID/JOSITSCH, Praxiskommentar, a.a.O., N. 3 f. zu Art. 404 StPO ; dieselben , Handbuch, a.a.O., N. 1562).</w:t>
      </w:r>
    </w:p>
    <w:p>
      <w:r>
        <w:rPr>
          <w:b/>
        </w:rPr>
        <w:t>E. 1.5.3</w:t>
      </w:r>
    </w:p>
    <w:p>
      <w:r>
        <w:t>Aufgrund des schweren und offensichtlichen Verfahrensfehlers des erstinstanzlichen Gerichts hätte die Vorinstanz gestützt auf Art. 404 Abs. 2 StPO auch den - ihres Erachtens vom Beschwerdeführer mit Berufung nicht angefochtenen - Schuldspruch wegen BGE 147 IV 93 S. 107 Störung des Totenfriedens überprüfen und die Sache an die erste Instanz bzw. die Staatsanwaltschaft zurückweisen müssen, da sich dessen Aufhebung zugunsten des Beschwerdeführers ausgewirkt hätte. Dieses Vorgehen drängte sich auch deshalb auf, weil der neue amtliche Verteidiger des Beschwerdeführers im Berufungsverfahren auf den Verfahrensfehler des erstinstanzlichen Gerichts hingewiesen und beantragt hatte, die Sache sei gestützt auf Art. 375 Abs. 3 StPO an die Staatsanwaltschaft zurückzuweisen. Entgegen der Ansicht der Vorinstanz ist darin kein Versuch zu erblicken, das Verfahren zu verzögern. Es wäre Aufgabe der Vorinstanz gewesen, den Fehler des erstinstanzlichen Gerichts in Anwendung von Art. 404 Abs. 2 StPO zu korrigieren und die Sache gestützt auf Art. 375 Abs. 3 StPO an die Staatsanwaltschaft zur Weiterführung des Vorverfahrens zurückzuweisen. Dies ist vorliegend nachzuholen. Damit kann offengelassen werden, ob die Vorinstanz nach Art. 400 Abs. 1 StPO hätte vorgehen müssen, weil die Berufungsanträge des Beschwerdeführers einerseits und seines damaligen amtlichen Verteidigers andererseits widersprüchlich waren.</w:t>
      </w:r>
    </w:p>
    <w:p>
      <w:r>
        <w:rPr>
          <w:b/>
        </w:rPr>
        <w:t>E. 1.6</w:t>
      </w:r>
    </w:p>
    <w:p>
      <w:r>
        <w:t>Die Beschwerde erweist sich in diesem Punkt als begründet. Da die Voraussetzungen für ein Verfahren nach Art. 374 f. StPO nicht vorliegen, ist der Antrag der Staatsanwaltschaft in Anwendung von Art. 375 Abs. 3 StPO abzuweisen. Die Sache ist zur Weiterführung des Vorverfahrens an die Staatsanwaltschaft und zur Regelung der Kosten- sowie Entschädigungsfolgen an die Vorinstanz zurückzuweisen. Es ist darauf hinzuweisen, dass mit der vorliegenden Rückweisung einzig der von der ersten (und zweiten) Instanz begangene Verfahrensfehler korrigiert wird, jedoch - mit Ausnahme der nachfolgenden Erwägung zum forensisch-psychiatrischen Gutachten - keine Prüfung in der Sache erfolgt. Die Rüge, die Vorinstanz habe das Berufungsverfahren bundesrechtswidrig schriftlich durchgeführt, braucht angesichts der Rückweisung nicht behandelt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